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359A" w14:textId="2FC38EEC" w:rsidR="001A440E" w:rsidRPr="001A440E" w:rsidRDefault="001A440E" w:rsidP="001A440E">
      <w:pPr>
        <w:pStyle w:val="paragraph"/>
        <w:spacing w:before="0" w:beforeAutospacing="0" w:after="20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1A440E">
        <w:rPr>
          <w:rStyle w:val="normaltextrun"/>
          <w:rFonts w:ascii="Calibri" w:hAnsi="Calibri" w:cs="Calibri"/>
          <w:b/>
          <w:bCs/>
          <w:sz w:val="22"/>
          <w:szCs w:val="22"/>
        </w:rPr>
        <w:t>Rozwiązania logistyczne na wysoki sezon w branży napojów</w:t>
      </w:r>
    </w:p>
    <w:p w14:paraId="55953A9F" w14:textId="0D9E26EC" w:rsidR="001A440E" w:rsidRPr="001A440E" w:rsidRDefault="001A440E" w:rsidP="001A440E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440E">
        <w:rPr>
          <w:rStyle w:val="normaltextrun"/>
          <w:rFonts w:ascii="Calibri" w:hAnsi="Calibri" w:cs="Calibri"/>
          <w:b/>
          <w:bCs/>
          <w:sz w:val="22"/>
          <w:szCs w:val="22"/>
        </w:rPr>
        <w:t>Pierwsze ciepłe dni wiosny nieodmiennie są zapowiedzią szczytów logistycznych w branży napojów. Jakie rozwiązania i jakie wózki widłowe stosuje się, by sprostać temu wyzwaniu, producenci napojów gazowanych, soków i piwa?</w:t>
      </w:r>
    </w:p>
    <w:p w14:paraId="58F6D242" w14:textId="1BB735A9" w:rsidR="001A440E" w:rsidRPr="001A440E" w:rsidRDefault="001A440E" w:rsidP="001A440E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440E">
        <w:rPr>
          <w:rStyle w:val="normaltextrun"/>
          <w:rFonts w:ascii="Calibri" w:hAnsi="Calibri" w:cs="Calibri"/>
          <w:sz w:val="22"/>
          <w:szCs w:val="22"/>
        </w:rPr>
        <w:t xml:space="preserve">Choć rynkiem napojów wstrząsnęło w zeszłym roku wprowadzenie podatku cukrowego, nic nie wskazuje na to, że miałaby się zmienić roczna dynamika sprzedaży ze szczytami w maju i miesiącach letnich. By radzić sobie z koniecznością skokowego zwiększenia przepustowości magazynów, wiele działających w branży firm decyduje się na krótkoterminowy, kilkumiesięczny wynajem wózków widłowych. – </w:t>
      </w:r>
      <w:r w:rsidRPr="001A440E">
        <w:rPr>
          <w:rStyle w:val="normaltextrun"/>
          <w:rFonts w:ascii="Calibri" w:hAnsi="Calibri" w:cs="Calibri"/>
          <w:i/>
          <w:iCs/>
          <w:sz w:val="22"/>
          <w:szCs w:val="22"/>
        </w:rPr>
        <w:t>Wynajem</w:t>
      </w:r>
      <w:r w:rsidRPr="001A440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1A440E">
        <w:rPr>
          <w:rStyle w:val="normaltextrun"/>
          <w:rFonts w:ascii="Calibri" w:hAnsi="Calibri" w:cs="Calibri"/>
          <w:i/>
          <w:iCs/>
          <w:sz w:val="22"/>
          <w:szCs w:val="22"/>
        </w:rPr>
        <w:t>krótkoterminowy wózków widłowych daje możliwość korzystania z pojazdów w czasie dostosowanym do indywidualnego zapotrzebowania, tj. przez kilka dni, tygodni czy miesięcy</w:t>
      </w:r>
      <w:r w:rsidRPr="001A440E">
        <w:rPr>
          <w:rStyle w:val="normaltextrun"/>
          <w:rFonts w:ascii="Calibri" w:hAnsi="Calibri" w:cs="Calibri"/>
          <w:sz w:val="22"/>
          <w:szCs w:val="22"/>
        </w:rPr>
        <w:t>.</w:t>
      </w:r>
      <w:r w:rsidRPr="001A440E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Oczywistą zaletą takiej usługi jest możliwość uniknięcia obciążenia finansowego związanego z zakupem nowych pojazdów, które miałyby być użytkowane tylko przez część roku. To popularne rozwiązanie w branżach charakteryzujących się dużą sezonowością – tak jak m.in. branża napojów – </w:t>
      </w:r>
      <w:r w:rsidRPr="001A440E">
        <w:rPr>
          <w:rStyle w:val="normaltextrun"/>
          <w:rFonts w:ascii="Calibri" w:hAnsi="Calibri" w:cs="Calibri"/>
          <w:sz w:val="22"/>
          <w:szCs w:val="22"/>
        </w:rPr>
        <w:t>tłumaczy Eliza Świętochowska, Dyrektor Działu Wynajmu STILL Polska. Jakiego rodzaju wózki stosowane są najczęściej?</w:t>
      </w:r>
    </w:p>
    <w:p w14:paraId="0FED086B" w14:textId="75BE2C52" w:rsidR="001A440E" w:rsidRPr="001A440E" w:rsidRDefault="001A440E" w:rsidP="001A440E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440E">
        <w:rPr>
          <w:rStyle w:val="normaltextrun"/>
          <w:rFonts w:ascii="Calibri" w:hAnsi="Calibri" w:cs="Calibri"/>
          <w:b/>
          <w:bCs/>
          <w:sz w:val="22"/>
          <w:szCs w:val="22"/>
        </w:rPr>
        <w:t>Mocne czołowe wózki elektryczne z podwójnymi widłami</w:t>
      </w:r>
    </w:p>
    <w:p w14:paraId="1368AD91" w14:textId="1BD4D265" w:rsidR="001A440E" w:rsidRPr="001A440E" w:rsidRDefault="001A440E" w:rsidP="001A440E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440E">
        <w:rPr>
          <w:rStyle w:val="normaltextrun"/>
          <w:rFonts w:ascii="Calibri" w:hAnsi="Calibri" w:cs="Calibri"/>
          <w:sz w:val="22"/>
          <w:szCs w:val="22"/>
        </w:rPr>
        <w:t xml:space="preserve">Ze względu na swoją uniwersalność i możliwość dostosowania do jednoczesnej obsługi kilku palet z napojami, do najchętniej stosowanych rozwiązań należą wózki czołowe z przeciwwagą – w ostatnich latach najczęściej elektryczne. Swoją - liczącą niemal 70 pojazdów flotę - w oparciu o tego typu rozwiązania zmodernizował położony pod Pragą zakład </w:t>
      </w:r>
      <w:r w:rsidRPr="001A440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Coca-Cola HBC. Trzon logistycznego parku maszynowego </w:t>
      </w:r>
      <w:r w:rsidRPr="001A440E">
        <w:rPr>
          <w:rStyle w:val="normaltextrun"/>
          <w:rFonts w:ascii="Calibri" w:hAnsi="Calibri" w:cs="Calibri"/>
          <w:sz w:val="22"/>
          <w:szCs w:val="22"/>
        </w:rPr>
        <w:t xml:space="preserve">stanowią wózki STILL RX 60 o udźwigu od 3 do 5 ton, a jej uzupełnienie – lżejsze modele RX 20-16 i RX 20-18 (odpowiednio o udźwigu 1,6 i 1,8 t) oraz przydatne w kompletacji wózki unoszące i podnośnikowe. Pojazdy pozyskano w oparciu o leasing operacyjny z umową Full Service, będącą także zazwyczaj elementem umów najmu. – </w:t>
      </w:r>
      <w:r w:rsidRPr="001A440E">
        <w:rPr>
          <w:rStyle w:val="normaltextrun"/>
          <w:rFonts w:ascii="Calibri" w:hAnsi="Calibri" w:cs="Calibri"/>
          <w:i/>
          <w:iCs/>
          <w:sz w:val="22"/>
          <w:szCs w:val="22"/>
        </w:rPr>
        <w:t>Przedsiębiorcom wynajmującym maszyny najczęściej oferowana jest w ramach jednej umowy pełna obsługa serwisowa. Dzięki temu, nie trzeba uwzględniać w budżecie dodatkowych kosztów związanych z przeglądami i naprawami –</w:t>
      </w:r>
      <w:r w:rsidRPr="001A440E">
        <w:rPr>
          <w:rStyle w:val="normaltextrun"/>
          <w:rFonts w:ascii="Calibri" w:hAnsi="Calibri" w:cs="Calibri"/>
          <w:sz w:val="22"/>
          <w:szCs w:val="22"/>
        </w:rPr>
        <w:t xml:space="preserve"> relacjonuje Dyrektor Działu Wynajmu STILL Polska. Pomysł na obsługę ładunków podobny do tego zastosowanego w zakładzie Coca-Coli miał niemiecki browar </w:t>
      </w:r>
      <w:r w:rsidRPr="001A440E">
        <w:rPr>
          <w:rStyle w:val="spellingerror"/>
          <w:rFonts w:ascii="Calibri" w:hAnsi="Calibri" w:cs="Calibri"/>
          <w:sz w:val="22"/>
          <w:szCs w:val="22"/>
        </w:rPr>
        <w:t>Westerwald</w:t>
      </w:r>
      <w:r w:rsidRPr="001A440E">
        <w:rPr>
          <w:rStyle w:val="normaltextrun"/>
          <w:rFonts w:ascii="Calibri" w:hAnsi="Calibri" w:cs="Calibri"/>
          <w:sz w:val="22"/>
          <w:szCs w:val="22"/>
        </w:rPr>
        <w:t xml:space="preserve">. Mając na uwadze ergonomię pracy operatorów, ochronę środowiska i przejście na zielone źródła energii, w magazynie wyrobów gotowych wdrożono wózki elektryczne STILL RX 60-50 o udźwigu do 5 t z podwójnymi, hydraulicznie wyciąganymi w przód widłami. Podobne rozwiązania są dostępne także we flotach wynajmu. – </w:t>
      </w:r>
      <w:r w:rsidRPr="001A440E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Zaletą wynajmu krótkoterminowego jest swoboda doboru dodatkowego osprzętu, dokładnie odpowiadającego specyfice funkcjonowania firmy w danym okresie. Do dyspozycji klientów zainteresowanych wózkami z przeciwwagą oddajemy na przykład widły o niestandardowych długościach, pozycjonery czy podwójne </w:t>
      </w:r>
      <w:r w:rsidRPr="001A440E">
        <w:rPr>
          <w:rStyle w:val="spellingerror"/>
          <w:rFonts w:ascii="Calibri" w:hAnsi="Calibri" w:cs="Calibri"/>
          <w:i/>
          <w:iCs/>
          <w:sz w:val="22"/>
          <w:szCs w:val="22"/>
        </w:rPr>
        <w:t>paletyzery</w:t>
      </w:r>
      <w:r w:rsidRPr="001A440E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Koszt wynajmu maszyny zależy oczywiście od jej typu, ale ceny stanowią ułamek zakupu urządzenia. Zaczynają się już od kilkuset złotych miesięcznie – </w:t>
      </w:r>
      <w:r w:rsidRPr="001A440E">
        <w:rPr>
          <w:rStyle w:val="normaltextrun"/>
          <w:rFonts w:ascii="Calibri" w:hAnsi="Calibri" w:cs="Calibri"/>
          <w:sz w:val="22"/>
          <w:szCs w:val="22"/>
        </w:rPr>
        <w:t xml:space="preserve">dodaje Świętochowska. W </w:t>
      </w:r>
      <w:r w:rsidRPr="001A440E">
        <w:rPr>
          <w:rStyle w:val="spellingerror"/>
          <w:rFonts w:ascii="Calibri" w:hAnsi="Calibri" w:cs="Calibri"/>
          <w:sz w:val="22"/>
          <w:szCs w:val="22"/>
        </w:rPr>
        <w:t>Westerwald</w:t>
      </w:r>
      <w:r w:rsidRPr="001A440E">
        <w:rPr>
          <w:rStyle w:val="normaltextrun"/>
          <w:rFonts w:ascii="Calibri" w:hAnsi="Calibri" w:cs="Calibri"/>
          <w:sz w:val="22"/>
          <w:szCs w:val="22"/>
        </w:rPr>
        <w:t xml:space="preserve"> czołowe wózki z podwójnymi, wyciąganymi widłami wykorzystuje się przede wszystkim do sztaplowania, załadunku i rozładunku. Są one w stanie jednocześnie podnosić dwie wypełnione kratami piwa palety na znaczne wysokości i efektywnie pobierać je i odkładać. Uzupełnieniem floty w </w:t>
      </w:r>
      <w:r w:rsidRPr="001A440E">
        <w:rPr>
          <w:rStyle w:val="spellingerror"/>
          <w:rFonts w:ascii="Calibri" w:hAnsi="Calibri" w:cs="Calibri"/>
          <w:sz w:val="22"/>
          <w:szCs w:val="22"/>
        </w:rPr>
        <w:t>Westerwald</w:t>
      </w:r>
      <w:r w:rsidRPr="001A440E">
        <w:rPr>
          <w:rStyle w:val="normaltextrun"/>
          <w:rFonts w:ascii="Calibri" w:hAnsi="Calibri" w:cs="Calibri"/>
          <w:sz w:val="22"/>
          <w:szCs w:val="22"/>
        </w:rPr>
        <w:t xml:space="preserve"> są mniejsze, bardziej kompaktowe elektryczne wózki czołowe STILL RX 60-25.</w:t>
      </w:r>
    </w:p>
    <w:p w14:paraId="31D74C19" w14:textId="315CBB4D" w:rsidR="001A440E" w:rsidRPr="001A440E" w:rsidRDefault="001A440E" w:rsidP="001A440E">
      <w:pPr>
        <w:pStyle w:val="paragraph"/>
        <w:keepNext/>
        <w:spacing w:before="0" w:beforeAutospacing="0" w:after="20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1A440E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A co, gdy wózkami nie ma komu jeździć? - automatyzacja logistyki producenta soków</w:t>
      </w:r>
    </w:p>
    <w:p w14:paraId="0CF1C11D" w14:textId="06313446" w:rsidR="00FE0F04" w:rsidRPr="001A440E" w:rsidRDefault="001A440E" w:rsidP="001A440E">
      <w:pPr>
        <w:pStyle w:val="paragraph"/>
        <w:spacing w:before="0" w:beforeAutospacing="0" w:after="200" w:afterAutospacing="0" w:line="276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A440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Jeśli natomiast problemu w poradzeniu sobie ze szczytami logistycznymi nie stanowi brak odpowiednich urządzeń, a raczej brak kadr, które mogłyby nimi sterować, warto rozważyć częściową lub całkowitą automatyzację transportu wewnętrznego. Na takie rozwiązanie zdecydował się jeden z wiodących producentów soków owocowych na niemieckim rynku, firma </w:t>
      </w:r>
      <w:r w:rsidRPr="001A440E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Güldenkron</w:t>
      </w:r>
      <w:r w:rsidRPr="001A440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W mieście </w:t>
      </w:r>
      <w:r w:rsidRPr="001A440E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Nistertal</w:t>
      </w:r>
      <w:r w:rsidRPr="001A440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wzniesiono na jej użytek centrum logistyczne zintegrowane z wytwórnią soków. Pozwala ono na efektywną kosztowo obsługę 10 tysięcy miejsc paletowych i łatwą rozbudowę w przyszłości. Magazyn miał umożliwiać transport wszystkich typów opakowań opuszczających linię produkcyjną – butelek, kartonów i pojemników typu </w:t>
      </w:r>
      <w:r w:rsidRPr="001A440E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bag</w:t>
      </w:r>
      <w:r w:rsidRPr="001A440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-in-</w:t>
      </w:r>
      <w:r w:rsidRPr="001A440E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box</w:t>
      </w:r>
      <w:r w:rsidRPr="001A440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Dążąc do minimalizacji długofalowych kosztów składowania, zdecydowano się na wdrożenie systemu pojazdów autonomicznych. Obsługę </w:t>
      </w:r>
      <w:r w:rsidRPr="001A440E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scyfryzowanego</w:t>
      </w:r>
      <w:r w:rsidRPr="001A440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 oparciu o system WMS magazynu wysokiego składowania powierzono czterem wózkom systemowym VNA serii STILL MX, wykorzystującym magnetyczne punkty nawigacyjne. Rozwiązanie gwarantuje bezpieczną jazdę w wąskich alejkach oraz sprawne pobieranie i odkładanie ładunków na wysokości do 15 metrów. Zadania transportu poziomego realizowane są natomiast przez automatyczne wózki podnośnikowe z nawigacją laserową, niewymagające montażu nitek indukcyjnych w posadzce obsługiwanych obszarów. W </w:t>
      </w:r>
      <w:r w:rsidRPr="001A440E">
        <w:rPr>
          <w:rStyle w:val="spellingerror"/>
          <w:rFonts w:ascii="Calibri" w:hAnsi="Calibri" w:cs="Calibri"/>
          <w:sz w:val="22"/>
          <w:szCs w:val="22"/>
          <w:shd w:val="clear" w:color="auto" w:fill="FFFFFF"/>
        </w:rPr>
        <w:t>Güldenkron</w:t>
      </w:r>
      <w:r w:rsidRPr="001A440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wózki tego typu dostarczają towary do położenia na regałach oraz pobierają je do stref załadunku, w których czekają ciężarówki.</w:t>
      </w:r>
    </w:p>
    <w:p w14:paraId="2D85B82B" w14:textId="77777777" w:rsidR="001A440E" w:rsidRPr="001A440E" w:rsidRDefault="001A440E" w:rsidP="001A440E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1A440E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7DF70855" w14:textId="77777777" w:rsidR="001A440E" w:rsidRPr="001A440E" w:rsidRDefault="001A440E" w:rsidP="001A440E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1A440E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0907A65C" w14:textId="77777777" w:rsidR="001A440E" w:rsidRPr="001A440E" w:rsidRDefault="001A440E" w:rsidP="001A440E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1A440E">
        <w:rPr>
          <w:rFonts w:cs="Arial"/>
          <w:color w:val="222222"/>
          <w:sz w:val="22"/>
          <w:szCs w:val="22"/>
        </w:rPr>
        <w:t>PR Manager</w:t>
      </w:r>
    </w:p>
    <w:p w14:paraId="0585C61B" w14:textId="77777777" w:rsidR="001A440E" w:rsidRPr="001A440E" w:rsidRDefault="001A440E" w:rsidP="001A440E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r w:rsidRPr="001A440E">
        <w:rPr>
          <w:rFonts w:cs="Arial"/>
          <w:bCs/>
          <w:color w:val="222222"/>
          <w:sz w:val="22"/>
          <w:szCs w:val="22"/>
          <w:lang w:val="en-GB"/>
        </w:rPr>
        <w:t>More&amp;More Marketing</w:t>
      </w:r>
    </w:p>
    <w:p w14:paraId="780DB380" w14:textId="77777777" w:rsidR="001A440E" w:rsidRPr="001A440E" w:rsidRDefault="001A440E" w:rsidP="001A440E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1A440E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28AF1582" w14:textId="28CBD531" w:rsidR="001A440E" w:rsidRPr="001A440E" w:rsidRDefault="001A440E" w:rsidP="001A440E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1A440E">
        <w:rPr>
          <w:rFonts w:cs="Arial"/>
          <w:color w:val="222222"/>
          <w:sz w:val="22"/>
          <w:szCs w:val="22"/>
          <w:lang w:val="en-GB"/>
        </w:rPr>
        <w:t>e-mail:</w:t>
      </w:r>
      <w:r w:rsidRPr="001A440E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4" w:tgtFrame="_blank" w:history="1">
        <w:r w:rsidRPr="001A440E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1A440E" w:rsidRPr="001A440E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0E"/>
    <w:rsid w:val="00136B31"/>
    <w:rsid w:val="001871AB"/>
    <w:rsid w:val="001A440E"/>
    <w:rsid w:val="001B4A05"/>
    <w:rsid w:val="0043182B"/>
    <w:rsid w:val="0058233C"/>
    <w:rsid w:val="006D65D6"/>
    <w:rsid w:val="00764379"/>
    <w:rsid w:val="007B5241"/>
    <w:rsid w:val="007C0D85"/>
    <w:rsid w:val="008763D6"/>
    <w:rsid w:val="00981A09"/>
    <w:rsid w:val="009F64EB"/>
    <w:rsid w:val="00A3444A"/>
    <w:rsid w:val="00AB10A3"/>
    <w:rsid w:val="00BF08D2"/>
    <w:rsid w:val="00C64999"/>
    <w:rsid w:val="00E42911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480C9"/>
  <w15:chartTrackingRefBased/>
  <w15:docId w15:val="{7CBA43C2-08B1-6A40-B265-A68E441F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A44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1A440E"/>
  </w:style>
  <w:style w:type="character" w:customStyle="1" w:styleId="eop">
    <w:name w:val="eop"/>
    <w:basedOn w:val="Domylnaczcionkaakapitu"/>
    <w:rsid w:val="001A440E"/>
  </w:style>
  <w:style w:type="character" w:customStyle="1" w:styleId="spellingerror">
    <w:name w:val="spellingerror"/>
    <w:basedOn w:val="Domylnaczcionkaakapitu"/>
    <w:rsid w:val="001A440E"/>
  </w:style>
  <w:style w:type="character" w:styleId="Hipercze">
    <w:name w:val="Hyperlink"/>
    <w:uiPriority w:val="99"/>
    <w:semiHidden/>
    <w:unhideWhenUsed/>
    <w:rsid w:val="001A440E"/>
    <w:rPr>
      <w:color w:val="0000FF"/>
      <w:u w:val="single"/>
    </w:rPr>
  </w:style>
  <w:style w:type="character" w:customStyle="1" w:styleId="apple-converted-space">
    <w:name w:val="apple-converted-space"/>
    <w:rsid w:val="001A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6</cp:revision>
  <dcterms:created xsi:type="dcterms:W3CDTF">2022-04-26T09:13:00Z</dcterms:created>
  <dcterms:modified xsi:type="dcterms:W3CDTF">2022-04-26T10:39:00Z</dcterms:modified>
</cp:coreProperties>
</file>